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10" w:rsidRPr="00673A61" w:rsidRDefault="003D7D10" w:rsidP="003D7D10">
      <w:pPr>
        <w:shd w:val="clear" w:color="auto" w:fill="FFFFFF"/>
        <w:spacing w:after="0" w:line="525" w:lineRule="atLeast"/>
        <w:outlineLvl w:val="0"/>
        <w:rPr>
          <w:rFonts w:ascii="InterstateLight" w:eastAsia="Times New Roman" w:hAnsi="InterstateLight" w:cs="Arial"/>
          <w:caps/>
          <w:color w:val="616365"/>
          <w:kern w:val="36"/>
          <w:sz w:val="44"/>
          <w:szCs w:val="44"/>
          <w:lang w:val="en" w:eastAsia="lt-LT"/>
        </w:rPr>
      </w:pPr>
      <w:r w:rsidRPr="00673A61">
        <w:rPr>
          <w:rFonts w:ascii="InterstateLight" w:eastAsia="Times New Roman" w:hAnsi="InterstateLight" w:cs="Arial"/>
          <w:caps/>
          <w:color w:val="616365"/>
          <w:kern w:val="36"/>
          <w:sz w:val="44"/>
          <w:szCs w:val="44"/>
          <w:lang w:val="en" w:eastAsia="lt-LT"/>
        </w:rPr>
        <w:t xml:space="preserve">EnCompass™ </w:t>
      </w:r>
      <w:r w:rsidR="00673A61" w:rsidRPr="00673A61">
        <w:rPr>
          <w:rFonts w:ascii="InterstateLight" w:eastAsia="Times New Roman" w:hAnsi="InterstateLight" w:cs="Arial"/>
          <w:caps/>
          <w:color w:val="616365"/>
          <w:kern w:val="36"/>
          <w:sz w:val="44"/>
          <w:szCs w:val="44"/>
          <w:lang w:val="en" w:eastAsia="lt-LT"/>
        </w:rPr>
        <w:t>Mikropluošto šluostės</w:t>
      </w:r>
    </w:p>
    <w:p w:rsidR="00435D29" w:rsidRDefault="00673A61" w:rsidP="00673A61">
      <w:pPr>
        <w:rPr>
          <w:rFonts w:ascii="Times New Roman" w:hAnsi="Times New Roman" w:cs="Times New Roman"/>
          <w:sz w:val="20"/>
          <w:szCs w:val="20"/>
        </w:rPr>
      </w:pPr>
      <w:r w:rsidRPr="00673A61">
        <w:rPr>
          <w:rFonts w:ascii="Interstate" w:eastAsia="Times New Roman" w:hAnsi="Interstate" w:cs="Arial"/>
          <w:sz w:val="18"/>
          <w:szCs w:val="18"/>
          <w:lang w:eastAsia="lt-LT"/>
        </w:rPr>
        <w:t>ENCOMPASS ™ Iš spalvotų šluostės su itin smulkių siūlų, kurie yra tik 1/16 iš žmogaus p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>laukų skersmens įvairovė. Gauta Tekstilė yra padengta</w:t>
      </w:r>
      <w:r w:rsidRPr="00673A61">
        <w:rPr>
          <w:rFonts w:ascii="Interstate" w:eastAsia="Times New Roman" w:hAnsi="Interstate" w:cs="Arial"/>
          <w:sz w:val="18"/>
          <w:szCs w:val="18"/>
          <w:lang w:eastAsia="lt-LT"/>
        </w:rPr>
        <w:t xml:space="preserve"> absorbciniu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 xml:space="preserve"> sluoksniu, ir turi savybių, </w:t>
      </w:r>
      <w:r w:rsidRPr="00673A61">
        <w:rPr>
          <w:rFonts w:ascii="Interstate" w:eastAsia="Times New Roman" w:hAnsi="Interstate" w:cs="Arial"/>
          <w:sz w:val="18"/>
          <w:szCs w:val="18"/>
          <w:lang w:eastAsia="lt-LT"/>
        </w:rPr>
        <w:t xml:space="preserve">stipriai pritraukti dulkių daleles. 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>Š</w:t>
      </w:r>
      <w:r w:rsidRPr="00673A61">
        <w:rPr>
          <w:rFonts w:ascii="Interstate" w:eastAsia="Times New Roman" w:hAnsi="Interstate" w:cs="Arial"/>
          <w:sz w:val="18"/>
          <w:szCs w:val="18"/>
          <w:lang w:eastAsia="lt-LT"/>
        </w:rPr>
        <w:t xml:space="preserve">luostės buvo testuojama su kitais 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 xml:space="preserve">programos </w:t>
      </w:r>
      <w:r w:rsidRPr="00673A61">
        <w:rPr>
          <w:rFonts w:ascii="Interstate" w:eastAsia="Times New Roman" w:hAnsi="Interstate" w:cs="Arial"/>
          <w:sz w:val="18"/>
          <w:szCs w:val="18"/>
          <w:lang w:eastAsia="lt-LT"/>
        </w:rPr>
        <w:t>komponent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 xml:space="preserve">ais, kad </w:t>
      </w:r>
      <w:r w:rsidRPr="00673A61">
        <w:rPr>
          <w:rFonts w:ascii="Interstate" w:eastAsia="Times New Roman" w:hAnsi="Interstate" w:cs="Arial"/>
          <w:sz w:val="18"/>
          <w:szCs w:val="18"/>
          <w:lang w:eastAsia="lt-LT"/>
        </w:rPr>
        <w:t xml:space="preserve">užtikrinti, 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>tinkamą kokybę valymo paviršiams</w:t>
      </w:r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>.</w:t>
      </w:r>
      <w:r w:rsidR="00435D29">
        <w:rPr>
          <w:rFonts w:ascii="Interstate" w:hAnsi="Interstate" w:cs="Arial"/>
          <w:noProof/>
          <w:color w:val="616365"/>
          <w:sz w:val="18"/>
          <w:szCs w:val="18"/>
          <w:lang w:eastAsia="lt-LT"/>
        </w:rPr>
        <w:drawing>
          <wp:inline distT="0" distB="0" distL="0" distR="0" wp14:anchorId="6A2CCD2B" wp14:editId="53C7CCED">
            <wp:extent cx="5238750" cy="2952750"/>
            <wp:effectExtent l="0" t="0" r="0" b="0"/>
            <wp:docPr id="1" name="Picture 1" descr="http://www.ecolab.com/equipment/encompass-microfiber-cleaning-cloths/~/media/Ecolab/Ecolab%20Home/Images/Equipment/Healthcare/EnCompassMicrofiberCleaningCloths.ash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colab.com/equipment/encompass-microfiber-cleaning-cloths/~/media/Ecolab/Ecolab%20Home/Images/Equipment/Healthcare/EnCompassMicrofiberCleaningCloths.ashx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A61" w:rsidRPr="00673A61" w:rsidRDefault="00673A61" w:rsidP="00673A61">
      <w:pPr>
        <w:rPr>
          <w:rFonts w:ascii="Interstate" w:eastAsia="Times New Roman" w:hAnsi="Interstate" w:cs="Arial"/>
          <w:sz w:val="18"/>
          <w:szCs w:val="18"/>
          <w:lang w:val="en" w:eastAsia="lt-LT"/>
        </w:rPr>
      </w:pPr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Telpa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iki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septynių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kartų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savo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svorio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vandenyje</w:t>
      </w:r>
      <w:proofErr w:type="spellEnd"/>
    </w:p>
    <w:p w:rsidR="00673A61" w:rsidRPr="00673A61" w:rsidRDefault="00673A61" w:rsidP="00673A61">
      <w:pPr>
        <w:rPr>
          <w:rFonts w:ascii="Interstate" w:eastAsia="Times New Roman" w:hAnsi="Interstate" w:cs="Arial"/>
          <w:sz w:val="18"/>
          <w:szCs w:val="18"/>
          <w:lang w:val="en" w:eastAsia="lt-LT"/>
        </w:rPr>
      </w:pPr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•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Pašalina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kryžminio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užteršimo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riziką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, </w:t>
      </w:r>
      <w:proofErr w:type="spellStart"/>
      <w:r w:rsidR="00A077CF">
        <w:rPr>
          <w:rFonts w:ascii="Interstate" w:eastAsia="Times New Roman" w:hAnsi="Interstate" w:cs="Arial"/>
          <w:sz w:val="18"/>
          <w:szCs w:val="18"/>
          <w:lang w:val="en" w:eastAsia="lt-LT"/>
        </w:rPr>
        <w:t>spalvotomis</w:t>
      </w:r>
      <w:proofErr w:type="spellEnd"/>
      <w:r w:rsidR="00A077CF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="00A077CF">
        <w:rPr>
          <w:rFonts w:ascii="Interstate" w:eastAsia="Times New Roman" w:hAnsi="Interstate" w:cs="Arial"/>
          <w:sz w:val="18"/>
          <w:szCs w:val="18"/>
          <w:lang w:val="en" w:eastAsia="lt-LT"/>
        </w:rPr>
        <w:t>medžiagomis</w:t>
      </w:r>
      <w:proofErr w:type="spellEnd"/>
    </w:p>
    <w:p w:rsidR="00673A61" w:rsidRDefault="00673A61" w:rsidP="00673A61">
      <w:pPr>
        <w:rPr>
          <w:rFonts w:ascii="Interstate" w:eastAsia="Times New Roman" w:hAnsi="Interstate" w:cs="Arial"/>
          <w:sz w:val="18"/>
          <w:szCs w:val="18"/>
          <w:lang w:val="en" w:eastAsia="lt-LT"/>
        </w:rPr>
      </w:pPr>
      <w:r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• </w:t>
      </w:r>
      <w:proofErr w:type="spellStart"/>
      <w:r>
        <w:rPr>
          <w:rFonts w:ascii="Interstate" w:eastAsia="Times New Roman" w:hAnsi="Interstate" w:cs="Arial"/>
          <w:sz w:val="18"/>
          <w:szCs w:val="18"/>
          <w:lang w:val="en" w:eastAsia="lt-LT"/>
        </w:rPr>
        <w:t>Daugkartinio</w:t>
      </w:r>
      <w:proofErr w:type="spellEnd"/>
      <w:r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>
        <w:rPr>
          <w:rFonts w:ascii="Interstate" w:eastAsia="Times New Roman" w:hAnsi="Interstate" w:cs="Arial"/>
          <w:sz w:val="18"/>
          <w:szCs w:val="18"/>
          <w:lang w:val="en" w:eastAsia="lt-LT"/>
        </w:rPr>
        <w:t>naudojimo</w:t>
      </w:r>
      <w:proofErr w:type="spellEnd"/>
      <w:r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</w:p>
    <w:p w:rsidR="00673A61" w:rsidRPr="00673A61" w:rsidRDefault="00673A61" w:rsidP="00673A61">
      <w:pPr>
        <w:rPr>
          <w:rFonts w:ascii="Interstate" w:eastAsia="Times New Roman" w:hAnsi="Interstate" w:cs="Arial"/>
          <w:sz w:val="18"/>
          <w:szCs w:val="18"/>
          <w:lang w:val="en" w:eastAsia="lt-LT"/>
        </w:rPr>
      </w:pPr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•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Skalbiamas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iki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250-300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skalbimų</w:t>
      </w:r>
      <w:proofErr w:type="spellEnd"/>
    </w:p>
    <w:p w:rsidR="00673A61" w:rsidRPr="00673A61" w:rsidRDefault="00673A61" w:rsidP="00673A61">
      <w:pPr>
        <w:tabs>
          <w:tab w:val="left" w:pos="3825"/>
        </w:tabs>
        <w:spacing w:after="0"/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</w:pPr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•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Pagerina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valymo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efektyvumą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ir</w:t>
      </w:r>
      <w:proofErr w:type="spellEnd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>veiksmingumą</w:t>
      </w:r>
      <w:proofErr w:type="spellEnd"/>
      <w:r>
        <w:rPr>
          <w:rFonts w:ascii="Interstate" w:eastAsia="Times New Roman" w:hAnsi="Interstate" w:cs="Arial"/>
          <w:sz w:val="18"/>
          <w:szCs w:val="18"/>
          <w:lang w:val="en" w:eastAsia="lt-LT"/>
        </w:rPr>
        <w:tab/>
      </w:r>
    </w:p>
    <w:p w:rsidR="00435D29" w:rsidRPr="00435D29" w:rsidRDefault="00673A61" w:rsidP="00673A61">
      <w:pPr>
        <w:shd w:val="clear" w:color="auto" w:fill="F5F5F5"/>
        <w:spacing w:after="0" w:line="390" w:lineRule="atLeast"/>
        <w:outlineLvl w:val="3"/>
        <w:rPr>
          <w:rFonts w:ascii="Interstate" w:eastAsia="Times New Roman" w:hAnsi="Interstate" w:cs="Arial"/>
          <w:vanish/>
          <w:color w:val="616365"/>
          <w:sz w:val="29"/>
          <w:szCs w:val="29"/>
          <w:lang w:val="en" w:eastAsia="lt-LT"/>
        </w:rPr>
      </w:pPr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• </w:t>
      </w:r>
      <w:proofErr w:type="spellStart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>Užtikrina</w:t>
      </w:r>
      <w:proofErr w:type="spellEnd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>teisingą</w:t>
      </w:r>
      <w:proofErr w:type="spellEnd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>lygio</w:t>
      </w:r>
      <w:proofErr w:type="spellEnd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>kvartero</w:t>
      </w:r>
      <w:proofErr w:type="spellEnd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>dezinfekavimo</w:t>
      </w:r>
      <w:proofErr w:type="spellEnd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>pristatomas</w:t>
      </w:r>
      <w:proofErr w:type="spellEnd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 </w:t>
      </w:r>
      <w:proofErr w:type="spellStart"/>
      <w:r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>paviršių</w:t>
      </w:r>
      <w:proofErr w:type="spellEnd"/>
      <w:r w:rsidR="00435D29" w:rsidRPr="00435D29">
        <w:rPr>
          <w:rFonts w:ascii="Interstate" w:eastAsia="Times New Roman" w:hAnsi="Interstate" w:cs="Arial"/>
          <w:vanish/>
          <w:color w:val="616365"/>
          <w:sz w:val="29"/>
          <w:szCs w:val="29"/>
          <w:lang w:val="en" w:eastAsia="lt-LT"/>
        </w:rPr>
        <w:t>Equipment Size/Part Number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3"/>
        <w:gridCol w:w="7665"/>
      </w:tblGrid>
      <w:tr w:rsidR="00435D29" w:rsidRPr="00435D29" w:rsidTr="00435D29">
        <w:tc>
          <w:tcPr>
            <w:tcW w:w="0" w:type="auto"/>
            <w:tcBorders>
              <w:top w:val="single" w:sz="6" w:space="0" w:color="094E7D"/>
              <w:left w:val="single" w:sz="6" w:space="0" w:color="094E7D"/>
              <w:bottom w:val="single" w:sz="6" w:space="0" w:color="094E7D"/>
              <w:right w:val="single" w:sz="6" w:space="0" w:color="094E7D"/>
            </w:tcBorders>
            <w:shd w:val="clear" w:color="auto" w:fill="E3EFF6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435D29" w:rsidRPr="00435D29" w:rsidRDefault="00673A61" w:rsidP="00435D29">
            <w:pPr>
              <w:spacing w:after="0" w:line="240" w:lineRule="atLeast"/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</w:pPr>
            <w:r>
              <w:rPr>
                <w:rFonts w:ascii="Interstate" w:eastAsia="Times New Roman" w:hAnsi="Interstate" w:cs="Times New Roman"/>
                <w:b/>
                <w:bCs/>
                <w:color w:val="007AC9"/>
                <w:sz w:val="18"/>
                <w:szCs w:val="18"/>
                <w:lang w:eastAsia="lt-LT"/>
              </w:rPr>
              <w:t>Išmatavimai</w:t>
            </w:r>
            <w:r w:rsidR="00435D29" w:rsidRPr="00435D29">
              <w:rPr>
                <w:rFonts w:ascii="Interstate" w:eastAsia="Times New Roman" w:hAnsi="Interstate" w:cs="Times New Roman"/>
                <w:b/>
                <w:bCs/>
                <w:color w:val="007AC9"/>
                <w:sz w:val="18"/>
                <w:szCs w:val="18"/>
                <w:lang w:eastAsia="lt-LT"/>
              </w:rPr>
              <w:t>:</w:t>
            </w:r>
          </w:p>
        </w:tc>
        <w:tc>
          <w:tcPr>
            <w:tcW w:w="0" w:type="auto"/>
            <w:tcBorders>
              <w:top w:val="single" w:sz="6" w:space="0" w:color="094E7D"/>
              <w:left w:val="single" w:sz="6" w:space="0" w:color="094E7D"/>
              <w:bottom w:val="single" w:sz="6" w:space="0" w:color="094E7D"/>
              <w:right w:val="single" w:sz="6" w:space="0" w:color="094E7D"/>
            </w:tcBorders>
            <w:shd w:val="clear" w:color="auto" w:fill="E3EFF6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435D29" w:rsidRPr="00435D29" w:rsidRDefault="00435D29" w:rsidP="00435D29">
            <w:pPr>
              <w:spacing w:after="0" w:line="240" w:lineRule="atLeast"/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</w:pPr>
            <w:r w:rsidRPr="00435D29"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  <w:t>15.7 x 15.7 in (40 x 40cm) and weighs .77 lbs (349 grams)</w:t>
            </w:r>
          </w:p>
        </w:tc>
      </w:tr>
    </w:tbl>
    <w:p w:rsidR="00435D29" w:rsidRPr="00435D29" w:rsidRDefault="00435D29" w:rsidP="00435D29">
      <w:pPr>
        <w:shd w:val="clear" w:color="auto" w:fill="F5F5F5"/>
        <w:spacing w:before="100" w:beforeAutospacing="1" w:after="0" w:line="390" w:lineRule="atLeast"/>
        <w:outlineLvl w:val="3"/>
        <w:rPr>
          <w:rFonts w:ascii="Interstate" w:eastAsia="Times New Roman" w:hAnsi="Interstate" w:cs="Arial"/>
          <w:vanish/>
          <w:color w:val="616365"/>
          <w:sz w:val="29"/>
          <w:szCs w:val="29"/>
          <w:lang w:val="en" w:eastAsia="lt-LT"/>
        </w:rPr>
      </w:pPr>
      <w:r w:rsidRPr="00435D29">
        <w:rPr>
          <w:rFonts w:ascii="Interstate" w:eastAsia="Times New Roman" w:hAnsi="Interstate" w:cs="Arial"/>
          <w:vanish/>
          <w:color w:val="616365"/>
          <w:sz w:val="29"/>
          <w:szCs w:val="29"/>
          <w:lang w:val="en" w:eastAsia="lt-LT"/>
        </w:rPr>
        <w:t>Specifications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8"/>
        <w:gridCol w:w="7670"/>
      </w:tblGrid>
      <w:tr w:rsidR="00435D29" w:rsidRPr="00435D29" w:rsidTr="00673A61">
        <w:tc>
          <w:tcPr>
            <w:tcW w:w="1254" w:type="pct"/>
            <w:tcBorders>
              <w:top w:val="single" w:sz="6" w:space="0" w:color="094E7D"/>
              <w:left w:val="single" w:sz="6" w:space="0" w:color="094E7D"/>
              <w:bottom w:val="single" w:sz="6" w:space="0" w:color="094E7D"/>
              <w:right w:val="single" w:sz="6" w:space="0" w:color="094E7D"/>
            </w:tcBorders>
            <w:shd w:val="clear" w:color="auto" w:fill="E3EFF6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435D29" w:rsidRPr="00435D29" w:rsidRDefault="00673A61" w:rsidP="00435D29">
            <w:pPr>
              <w:spacing w:after="0" w:line="240" w:lineRule="atLeast"/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</w:pPr>
            <w:r>
              <w:rPr>
                <w:rFonts w:ascii="Interstate" w:eastAsia="Times New Roman" w:hAnsi="Interstate" w:cs="Times New Roman"/>
                <w:b/>
                <w:bCs/>
                <w:color w:val="007AC9"/>
                <w:sz w:val="18"/>
                <w:szCs w:val="18"/>
                <w:lang w:eastAsia="lt-LT"/>
              </w:rPr>
              <w:t>Medžiaga</w:t>
            </w:r>
            <w:r w:rsidR="00435D29" w:rsidRPr="00435D29">
              <w:rPr>
                <w:rFonts w:ascii="Interstate" w:eastAsia="Times New Roman" w:hAnsi="Interstate" w:cs="Times New Roman"/>
                <w:b/>
                <w:bCs/>
                <w:color w:val="007AC9"/>
                <w:sz w:val="18"/>
                <w:szCs w:val="18"/>
                <w:lang w:eastAsia="lt-LT"/>
              </w:rPr>
              <w:t>:</w:t>
            </w:r>
          </w:p>
        </w:tc>
        <w:tc>
          <w:tcPr>
            <w:tcW w:w="3746" w:type="pct"/>
            <w:tcBorders>
              <w:top w:val="single" w:sz="6" w:space="0" w:color="094E7D"/>
              <w:left w:val="single" w:sz="6" w:space="0" w:color="094E7D"/>
              <w:bottom w:val="single" w:sz="6" w:space="0" w:color="094E7D"/>
              <w:right w:val="single" w:sz="6" w:space="0" w:color="094E7D"/>
            </w:tcBorders>
            <w:shd w:val="clear" w:color="auto" w:fill="E3EFF6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435D29" w:rsidRPr="00435D29" w:rsidRDefault="00673A61" w:rsidP="00435D29">
            <w:pPr>
              <w:spacing w:after="0" w:line="240" w:lineRule="atLeast"/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</w:pPr>
            <w:r w:rsidRPr="00673A61"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  <w:t>70% poliesteris / 30% poliamidas</w:t>
            </w:r>
          </w:p>
        </w:tc>
      </w:tr>
    </w:tbl>
    <w:p w:rsidR="00435D29" w:rsidRPr="00435D29" w:rsidRDefault="00435D29" w:rsidP="00435D29">
      <w:pPr>
        <w:shd w:val="clear" w:color="auto" w:fill="F5F5F5"/>
        <w:spacing w:before="100" w:beforeAutospacing="1" w:after="0" w:line="390" w:lineRule="atLeast"/>
        <w:outlineLvl w:val="3"/>
        <w:rPr>
          <w:rFonts w:ascii="Interstate" w:eastAsia="Times New Roman" w:hAnsi="Interstate" w:cs="Arial"/>
          <w:vanish/>
          <w:color w:val="616365"/>
          <w:sz w:val="29"/>
          <w:szCs w:val="29"/>
          <w:lang w:val="en" w:eastAsia="lt-LT"/>
        </w:rPr>
      </w:pPr>
      <w:r w:rsidRPr="00435D29">
        <w:rPr>
          <w:rFonts w:ascii="Interstate" w:eastAsia="Times New Roman" w:hAnsi="Interstate" w:cs="Arial"/>
          <w:vanish/>
          <w:color w:val="616365"/>
          <w:sz w:val="29"/>
          <w:szCs w:val="29"/>
          <w:lang w:val="en" w:eastAsia="lt-LT"/>
        </w:rPr>
        <w:t>Specifications</w:t>
      </w:r>
    </w:p>
    <w:p w:rsidR="00435D29" w:rsidRDefault="00435D29" w:rsidP="00435D29">
      <w:pPr>
        <w:rPr>
          <w:rFonts w:ascii="Times New Roman" w:hAnsi="Times New Roman" w:cs="Times New Roman"/>
          <w:sz w:val="20"/>
          <w:szCs w:val="20"/>
        </w:rPr>
      </w:pPr>
    </w:p>
    <w:p w:rsidR="00A077CF" w:rsidRPr="00A077CF" w:rsidRDefault="00A077CF" w:rsidP="00A077CF">
      <w:pPr>
        <w:shd w:val="clear" w:color="auto" w:fill="F5F5F5"/>
        <w:spacing w:after="0" w:line="330" w:lineRule="atLeast"/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</w:pPr>
    </w:p>
    <w:p w:rsidR="00A077CF" w:rsidRPr="00A077CF" w:rsidRDefault="00A077CF" w:rsidP="00A077CF">
      <w:pPr>
        <w:shd w:val="clear" w:color="auto" w:fill="F5F5F5"/>
        <w:spacing w:after="0" w:line="330" w:lineRule="atLeast"/>
        <w:rPr>
          <w:rFonts w:ascii="Interstate" w:eastAsia="Times New Roman" w:hAnsi="Interstate" w:cs="Arial"/>
          <w:sz w:val="18"/>
          <w:szCs w:val="18"/>
          <w:lang w:eastAsia="lt-LT"/>
        </w:rPr>
      </w:pPr>
      <w:r w:rsidRPr="00A077CF">
        <w:rPr>
          <w:rFonts w:ascii="Interstate" w:eastAsia="Times New Roman" w:hAnsi="Interstate" w:cs="Arial"/>
          <w:sz w:val="18"/>
          <w:szCs w:val="18"/>
          <w:lang w:eastAsia="lt-LT"/>
        </w:rPr>
        <w:t xml:space="preserve">Iš mikropluošto šluostės </w:t>
      </w:r>
      <w:r w:rsidRPr="00A077CF">
        <w:rPr>
          <w:rFonts w:ascii="Interstate" w:eastAsia="Times New Roman" w:hAnsi="Interstate" w:cs="Arial"/>
          <w:sz w:val="18"/>
          <w:szCs w:val="18"/>
          <w:lang w:eastAsia="lt-LT"/>
        </w:rPr>
        <w:t>suteikia aukščiausios kokybės valymo rezulta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 xml:space="preserve">tus. Kai naudojamas kaip dalis </w:t>
      </w:r>
      <w:r w:rsidRPr="00A077CF">
        <w:rPr>
          <w:rFonts w:ascii="Interstate" w:eastAsia="Times New Roman" w:hAnsi="Interstate" w:cs="Arial"/>
          <w:sz w:val="18"/>
          <w:szCs w:val="18"/>
          <w:lang w:eastAsia="lt-LT"/>
        </w:rPr>
        <w:t xml:space="preserve"> </w:t>
      </w:r>
      <w:r w:rsidRPr="00A077CF">
        <w:rPr>
          <w:rFonts w:ascii="Interstate" w:eastAsia="Times New Roman" w:hAnsi="Interstate" w:cs="Arial"/>
          <w:sz w:val="18"/>
          <w:szCs w:val="18"/>
          <w:lang w:eastAsia="lt-LT"/>
        </w:rPr>
        <w:t xml:space="preserve">ENCOMPASS 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>™ programos</w:t>
      </w:r>
      <w:r w:rsidRPr="00A077CF">
        <w:rPr>
          <w:rFonts w:ascii="Interstate" w:eastAsia="Times New Roman" w:hAnsi="Interstate" w:cs="Arial"/>
          <w:sz w:val="18"/>
          <w:szCs w:val="18"/>
          <w:lang w:eastAsia="lt-LT"/>
        </w:rPr>
        <w:t>, šl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>uostės yra iš anksto prisotintos</w:t>
      </w:r>
      <w:r w:rsidRPr="00A077CF">
        <w:rPr>
          <w:rFonts w:ascii="Interstate" w:eastAsia="Times New Roman" w:hAnsi="Interstate" w:cs="Arial"/>
          <w:sz w:val="18"/>
          <w:szCs w:val="18"/>
          <w:lang w:eastAsia="lt-LT"/>
        </w:rPr>
        <w:t xml:space="preserve"> dezinfekavimo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 xml:space="preserve"> medžiaga, kiekvienas servetėlės pluoštas ir servetėlė žymiai pagerina</w:t>
      </w:r>
      <w:r w:rsidRPr="00A077CF">
        <w:rPr>
          <w:rFonts w:ascii="Interstate" w:eastAsia="Times New Roman" w:hAnsi="Interstate" w:cs="Arial"/>
          <w:sz w:val="18"/>
          <w:szCs w:val="18"/>
          <w:lang w:eastAsia="lt-LT"/>
        </w:rPr>
        <w:t xml:space="preserve"> darbuotojų našumą ir 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>gerokai sumažina chemijos</w:t>
      </w:r>
      <w:r w:rsidRPr="00A077CF">
        <w:rPr>
          <w:rFonts w:ascii="Interstate" w:eastAsia="Times New Roman" w:hAnsi="Interstate" w:cs="Arial"/>
          <w:sz w:val="18"/>
          <w:szCs w:val="18"/>
          <w:lang w:eastAsia="lt-LT"/>
        </w:rPr>
        <w:t xml:space="preserve"> ir vandens naudojimą. 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>Audinys  yra spalvotas,</w:t>
      </w:r>
      <w:r w:rsidRPr="00A077CF">
        <w:rPr>
          <w:rFonts w:ascii="Interstate" w:eastAsia="Times New Roman" w:hAnsi="Interstate" w:cs="Arial"/>
          <w:sz w:val="18"/>
          <w:szCs w:val="18"/>
          <w:lang w:eastAsia="lt-LT"/>
        </w:rPr>
        <w:t xml:space="preserve"> siekiant sumažinti kryžminio užteršimo</w:t>
      </w:r>
      <w:r>
        <w:rPr>
          <w:rFonts w:ascii="Interstate" w:eastAsia="Times New Roman" w:hAnsi="Interstate" w:cs="Arial"/>
          <w:sz w:val="18"/>
          <w:szCs w:val="18"/>
          <w:lang w:eastAsia="lt-LT"/>
        </w:rPr>
        <w:t xml:space="preserve"> atvejų. Naudokite mikropluošto audinį saus</w:t>
      </w:r>
      <w:r w:rsidR="00607ECC">
        <w:rPr>
          <w:rFonts w:ascii="Interstate" w:eastAsia="Times New Roman" w:hAnsi="Interstate" w:cs="Arial"/>
          <w:sz w:val="18"/>
          <w:szCs w:val="18"/>
          <w:lang w:eastAsia="lt-LT"/>
        </w:rPr>
        <w:t>ą</w:t>
      </w:r>
      <w:r w:rsidRPr="00A077CF">
        <w:rPr>
          <w:rFonts w:ascii="Interstate" w:eastAsia="Times New Roman" w:hAnsi="Interstate" w:cs="Arial"/>
          <w:sz w:val="18"/>
          <w:szCs w:val="18"/>
          <w:lang w:eastAsia="lt-LT"/>
        </w:rPr>
        <w:t xml:space="preserve"> ar sudrėkinta vandeniu ir </w:t>
      </w:r>
      <w:r w:rsidR="00607ECC">
        <w:rPr>
          <w:rFonts w:ascii="Interstate" w:eastAsia="Times New Roman" w:hAnsi="Interstate" w:cs="Arial"/>
          <w:sz w:val="18"/>
          <w:szCs w:val="18"/>
          <w:lang w:eastAsia="lt-LT"/>
        </w:rPr>
        <w:t xml:space="preserve">kaip dezinfekavimo priemonę </w:t>
      </w:r>
      <w:r w:rsidRPr="00A077CF">
        <w:rPr>
          <w:rFonts w:ascii="Interstate" w:eastAsia="Times New Roman" w:hAnsi="Interstate" w:cs="Arial"/>
          <w:sz w:val="18"/>
          <w:szCs w:val="18"/>
          <w:lang w:eastAsia="lt-LT"/>
        </w:rPr>
        <w:t>valymui</w:t>
      </w:r>
      <w:r w:rsidR="00607ECC">
        <w:rPr>
          <w:rFonts w:ascii="Interstate" w:eastAsia="Times New Roman" w:hAnsi="Interstate" w:cs="Arial"/>
          <w:sz w:val="18"/>
          <w:szCs w:val="18"/>
          <w:lang w:eastAsia="lt-LT"/>
        </w:rPr>
        <w:t xml:space="preserve">. </w:t>
      </w:r>
    </w:p>
    <w:p w:rsidR="00A077CF" w:rsidRPr="00A077CF" w:rsidRDefault="00A077CF" w:rsidP="00A077CF">
      <w:pPr>
        <w:shd w:val="clear" w:color="auto" w:fill="F5F5F5"/>
        <w:spacing w:after="0" w:line="330" w:lineRule="atLeast"/>
        <w:rPr>
          <w:rFonts w:ascii="Interstate" w:eastAsia="Times New Roman" w:hAnsi="Interstate" w:cs="Arial"/>
          <w:sz w:val="18"/>
          <w:szCs w:val="18"/>
          <w:lang w:eastAsia="lt-LT"/>
        </w:rPr>
      </w:pPr>
    </w:p>
    <w:p w:rsidR="00435D29" w:rsidRPr="00435D29" w:rsidRDefault="00435D29" w:rsidP="00435D2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435D29" w:rsidRPr="00435D2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terstateLight">
    <w:altName w:val="Times New Roman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Interstate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1EC6"/>
    <w:multiLevelType w:val="multilevel"/>
    <w:tmpl w:val="9782F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D10"/>
    <w:rsid w:val="003D7D10"/>
    <w:rsid w:val="00435D29"/>
    <w:rsid w:val="00607ECC"/>
    <w:rsid w:val="00673A61"/>
    <w:rsid w:val="00A077CF"/>
    <w:rsid w:val="00D8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4046"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277">
              <w:marLeft w:val="0"/>
              <w:marRight w:val="0"/>
              <w:marTop w:val="0"/>
              <w:marBottom w:val="0"/>
              <w:divBdr>
                <w:top w:val="single" w:sz="6" w:space="31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8880">
                      <w:marLeft w:val="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87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2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5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0486"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1293">
              <w:marLeft w:val="0"/>
              <w:marRight w:val="0"/>
              <w:marTop w:val="0"/>
              <w:marBottom w:val="0"/>
              <w:divBdr>
                <w:top w:val="single" w:sz="6" w:space="31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73109">
                      <w:marLeft w:val="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12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51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78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04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2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9587"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86818">
              <w:marLeft w:val="0"/>
              <w:marRight w:val="0"/>
              <w:marTop w:val="0"/>
              <w:marBottom w:val="0"/>
              <w:divBdr>
                <w:top w:val="single" w:sz="6" w:space="31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9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83090">
                      <w:marLeft w:val="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8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4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3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930"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26909">
              <w:marLeft w:val="0"/>
              <w:marRight w:val="0"/>
              <w:marTop w:val="0"/>
              <w:marBottom w:val="0"/>
              <w:divBdr>
                <w:top w:val="single" w:sz="6" w:space="31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3187">
                      <w:marLeft w:val="0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8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Danute</dc:creator>
  <cp:lastModifiedBy>Danute</cp:lastModifiedBy>
  <cp:revision>4</cp:revision>
  <dcterms:created xsi:type="dcterms:W3CDTF">2015-11-11T12:09:00Z</dcterms:created>
  <dcterms:modified xsi:type="dcterms:W3CDTF">2015-11-11T12:26:00Z</dcterms:modified>
</cp:coreProperties>
</file>